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8E6E">
      <w:pPr>
        <w:rPr>
          <w:rFonts w:hint="default" w:ascii="Times New Roman" w:hAnsi="Times New Roman" w:cs="Times New Roman"/>
          <w:lang w:val="en-US" w:eastAsia="zh-CN" w:bidi="ar-SA"/>
        </w:rPr>
      </w:pPr>
      <w:r>
        <w:rPr>
          <w:rFonts w:hint="eastAsia" w:ascii="Times New Roman" w:hAnsi="Times New Roman" w:cs="Times New Roman"/>
          <w:lang w:val="en-US" w:eastAsia="zh-CN" w:bidi="ar-SA"/>
        </w:rPr>
        <w:t>附件2</w:t>
      </w:r>
    </w:p>
    <w:p w14:paraId="04F6B470">
      <w:pPr>
        <w:ind w:left="0" w:firstLine="0" w:firstLineChars="0"/>
        <w:jc w:val="center"/>
        <w:rPr>
          <w:rFonts w:hint="default" w:ascii="Times New Roman" w:hAnsi="Times New Roman" w:eastAsia="方正楷体_GBK" w:cs="Times New Roman"/>
          <w:sz w:val="36"/>
          <w:szCs w:val="28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6"/>
          <w:szCs w:val="28"/>
          <w:lang w:val="en-US" w:eastAsia="zh-CN" w:bidi="ar-SA"/>
        </w:rPr>
        <w:t>农业主推技术</w:t>
      </w:r>
    </w:p>
    <w:p w14:paraId="1CC799A2">
      <w:pPr>
        <w:ind w:left="0" w:firstLine="0" w:firstLineChars="0"/>
        <w:jc w:val="both"/>
        <w:rPr>
          <w:rFonts w:hint="default" w:ascii="Times New Roman" w:hAnsi="Times New Roman" w:eastAsia="方正楷体_GBK" w:cs="Times New Roman"/>
          <w:sz w:val="36"/>
          <w:szCs w:val="28"/>
          <w:lang w:val="en-US" w:eastAsia="zh-CN" w:bidi="ar-SA"/>
        </w:rPr>
      </w:pPr>
      <w:bookmarkStart w:id="0" w:name="_GoBack"/>
      <w:bookmarkEnd w:id="0"/>
    </w:p>
    <w:p w14:paraId="2338F0F5">
      <w:pPr>
        <w:ind w:left="0" w:firstLine="0" w:firstLineChars="0"/>
        <w:jc w:val="center"/>
        <w:rPr>
          <w:rFonts w:hint="default" w:ascii="Times New Roman" w:hAnsi="Times New Roman" w:cs="Times New Roman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lang w:val="en-US" w:eastAsia="zh-CN" w:bidi="ar-SA"/>
        </w:rPr>
        <w:t>粮油类（1</w:t>
      </w:r>
      <w:r>
        <w:rPr>
          <w:rFonts w:hint="eastAsia" w:ascii="Times New Roman" w:hAnsi="Times New Roman" w:eastAsia="方正黑体_GBK" w:cs="Times New Roman"/>
          <w:lang w:val="en-US" w:eastAsia="zh-CN" w:bidi="ar-SA"/>
        </w:rPr>
        <w:t>5</w:t>
      </w:r>
      <w:r>
        <w:rPr>
          <w:rFonts w:hint="default" w:ascii="Times New Roman" w:hAnsi="Times New Roman" w:eastAsia="方正黑体_GBK" w:cs="Times New Roman"/>
          <w:lang w:val="en-US" w:eastAsia="zh-CN" w:bidi="ar-SA"/>
        </w:rPr>
        <w:t>项）</w:t>
      </w:r>
    </w:p>
    <w:p w14:paraId="76492E91">
      <w:pPr>
        <w:numPr>
          <w:ilvl w:val="0"/>
          <w:numId w:val="1"/>
        </w:numPr>
        <w:tabs>
          <w:tab w:val="clear" w:pos="0"/>
        </w:tabs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毯苗机插水稻智能机械化丰产绿色高效栽培技术</w:t>
      </w:r>
    </w:p>
    <w:p w14:paraId="4C5814ED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机插水稻数智化集中育秧技术</w:t>
      </w:r>
    </w:p>
    <w:p w14:paraId="1A3F23DF">
      <w:pPr>
        <w:numPr>
          <w:ilvl w:val="0"/>
          <w:numId w:val="1"/>
        </w:numPr>
        <w:tabs>
          <w:tab w:val="clear" w:pos="0"/>
        </w:tabs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水稻机插缓混一次施肥技术</w:t>
      </w:r>
    </w:p>
    <w:p w14:paraId="792DA877">
      <w:pPr>
        <w:numPr>
          <w:ilvl w:val="0"/>
          <w:numId w:val="1"/>
        </w:numPr>
        <w:tabs>
          <w:tab w:val="clear" w:pos="0"/>
        </w:tabs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水田绿色高效埋茬搅浆平地技术</w:t>
      </w:r>
    </w:p>
    <w:p w14:paraId="1510CDE6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小麦种肥精量条带压播高产高效栽培技术</w:t>
      </w:r>
    </w:p>
    <w:p w14:paraId="44FF6BB8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晚播小麦争足穗攻大穗高产高效栽培技术</w:t>
      </w:r>
    </w:p>
    <w:p w14:paraId="461E56C2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农用无人机稻麦智能施肥技术</w:t>
      </w:r>
    </w:p>
    <w:p w14:paraId="7EC02C80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夏玉米“一增两适三精”生产技术</w:t>
      </w:r>
    </w:p>
    <w:p w14:paraId="7E8E5B8C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鲜食玉米绿色优质高效生产技术</w:t>
      </w:r>
    </w:p>
    <w:p w14:paraId="40F9F8DC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夏大豆增密抗逆精准调控优质高产栽培技术</w:t>
      </w:r>
    </w:p>
    <w:p w14:paraId="340AAEB0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鲜食甘薯高垄密植浅栽种植技术</w:t>
      </w:r>
    </w:p>
    <w:p w14:paraId="4F8FFE22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油菜精播适密“一播全苗”丰产高效栽培技术</w:t>
      </w:r>
    </w:p>
    <w:p w14:paraId="1C90F313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中药材林下生态种植技术</w:t>
      </w:r>
    </w:p>
    <w:p w14:paraId="60B2247E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稻田草害绿色防控技术</w:t>
      </w:r>
    </w:p>
    <w:p w14:paraId="696A57FC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稻田福寿螺绿色防控与综合治理技术</w:t>
      </w:r>
    </w:p>
    <w:p w14:paraId="423AB89F">
      <w:pPr>
        <w:ind w:left="0" w:firstLine="0" w:firstLineChars="0"/>
        <w:jc w:val="center"/>
        <w:rPr>
          <w:rFonts w:hint="default" w:ascii="Times New Roman" w:hAnsi="Times New Roman" w:eastAsia="方正黑体_GBK" w:cs="Times New Roman"/>
          <w:lang w:val="en-US" w:eastAsia="zh-CN" w:bidi="ar-SA"/>
        </w:rPr>
      </w:pPr>
    </w:p>
    <w:p w14:paraId="4985447C">
      <w:pPr>
        <w:ind w:left="0" w:firstLine="0" w:firstLineChars="0"/>
        <w:jc w:val="center"/>
        <w:rPr>
          <w:rFonts w:hint="default" w:ascii="Times New Roman" w:hAnsi="Times New Roman" w:eastAsia="方正楷体_GBK" w:cs="Times New Roman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lang w:val="en-US" w:eastAsia="zh-CN" w:bidi="ar-SA"/>
        </w:rPr>
        <w:t>园艺类（8项）</w:t>
      </w:r>
    </w:p>
    <w:p w14:paraId="60BAC4EC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叶菜保供绿色轻简高效生产技术</w:t>
      </w:r>
    </w:p>
    <w:p w14:paraId="5D68549A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设施茄果类蔬菜连作障碍降盐培肥综合技术</w:t>
      </w:r>
    </w:p>
    <w:p w14:paraId="0965EC1F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设施西瓜甜瓜高品质双减高效简约化生产技术</w:t>
      </w:r>
    </w:p>
    <w:p w14:paraId="3B8524B4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桃宜机化省力化栽培技术</w:t>
      </w:r>
    </w:p>
    <w:p w14:paraId="24317BC3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梨高效花果管理技术</w:t>
      </w:r>
    </w:p>
    <w:p w14:paraId="752908AB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草莓超高垄早熟优质生产技术</w:t>
      </w:r>
    </w:p>
    <w:p w14:paraId="1787D5EB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果园害虫减药控害绿色防治技术</w:t>
      </w:r>
    </w:p>
    <w:p w14:paraId="3CE10CC7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设施切花菊智慧精确施肥技术</w:t>
      </w:r>
    </w:p>
    <w:p w14:paraId="1ABD8D7E">
      <w:pPr>
        <w:ind w:left="0" w:firstLine="0" w:firstLineChars="0"/>
        <w:jc w:val="center"/>
        <w:rPr>
          <w:rFonts w:hint="default" w:ascii="Times New Roman" w:hAnsi="Times New Roman" w:eastAsia="方正黑体_GBK" w:cs="Times New Roman"/>
          <w:lang w:val="en-US" w:eastAsia="zh-CN" w:bidi="ar-SA"/>
        </w:rPr>
      </w:pPr>
    </w:p>
    <w:p w14:paraId="4A531D1D">
      <w:pPr>
        <w:ind w:left="0" w:firstLine="0" w:firstLineChars="0"/>
        <w:jc w:val="center"/>
        <w:rPr>
          <w:rFonts w:hint="default" w:ascii="Times New Roman" w:hAnsi="Times New Roman" w:cs="Times New Roman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lang w:val="en-US" w:eastAsia="zh-CN" w:bidi="ar-SA"/>
        </w:rPr>
        <w:t>畜牧类（</w:t>
      </w:r>
      <w:r>
        <w:rPr>
          <w:rFonts w:hint="eastAsia" w:ascii="Times New Roman" w:hAnsi="Times New Roman" w:eastAsia="方正黑体_GBK" w:cs="Times New Roman"/>
          <w:lang w:val="en-US" w:eastAsia="zh-CN" w:bidi="ar-SA"/>
        </w:rPr>
        <w:t>7</w:t>
      </w:r>
      <w:r>
        <w:rPr>
          <w:rFonts w:hint="default" w:ascii="Times New Roman" w:hAnsi="Times New Roman" w:eastAsia="方正黑体_GBK" w:cs="Times New Roman"/>
          <w:lang w:val="en-US" w:eastAsia="zh-CN" w:bidi="ar-SA"/>
        </w:rPr>
        <w:t>项）</w:t>
      </w:r>
    </w:p>
    <w:p w14:paraId="08F3162C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黄羽肉鸡叠层式笼养技术</w:t>
      </w:r>
    </w:p>
    <w:p w14:paraId="2C241AC3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种鹅全舍饲高效生产技术</w:t>
      </w:r>
    </w:p>
    <w:p w14:paraId="7F270FC3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蛋鸭笼养技术</w:t>
      </w:r>
    </w:p>
    <w:p w14:paraId="729CF91B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肉鸭立体多层高效养殖技术</w:t>
      </w:r>
    </w:p>
    <w:p w14:paraId="3E0403A0">
      <w:pPr>
        <w:numPr>
          <w:ilvl w:val="0"/>
          <w:numId w:val="1"/>
        </w:numPr>
        <w:ind w:left="0" w:firstLine="640" w:firstLineChars="200"/>
        <w:rPr>
          <w:rFonts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猪高效智能养殖生产技术</w:t>
      </w:r>
    </w:p>
    <w:p w14:paraId="238BB7F5">
      <w:pPr>
        <w:numPr>
          <w:ilvl w:val="0"/>
          <w:numId w:val="1"/>
        </w:numPr>
        <w:ind w:left="0" w:firstLine="640" w:firstLineChars="200"/>
        <w:rPr>
          <w:rFonts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肉羊全程数智化养殖技术</w:t>
      </w:r>
    </w:p>
    <w:p w14:paraId="195986E2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牛结核病细胞免疫防控与净化技术</w:t>
      </w:r>
    </w:p>
    <w:p w14:paraId="10A4B120">
      <w:pPr>
        <w:jc w:val="center"/>
        <w:rPr>
          <w:rFonts w:hint="default" w:ascii="Times New Roman" w:hAnsi="Times New Roman" w:eastAsia="方正黑体_GBK" w:cs="Times New Roman"/>
          <w:lang w:val="en-US" w:eastAsia="zh-CN" w:bidi="ar-SA"/>
        </w:rPr>
      </w:pPr>
    </w:p>
    <w:p w14:paraId="53158D0E">
      <w:pPr>
        <w:ind w:left="0" w:firstLine="0" w:firstLineChars="0"/>
        <w:jc w:val="center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黑体_GBK" w:cs="Times New Roman"/>
          <w:lang w:val="en-US" w:eastAsia="zh-CN" w:bidi="ar-SA"/>
        </w:rPr>
        <w:t>水产类（5项）</w:t>
      </w:r>
    </w:p>
    <w:p w14:paraId="318FB707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eastAsia="方正楷体_GBK" w:cs="Times New Roman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鳊鱼全程无抗（低抗）绿色养殖关键技术</w:t>
      </w:r>
    </w:p>
    <w:p w14:paraId="13FA07C6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淡水虾蟹耦合技术</w:t>
      </w:r>
    </w:p>
    <w:p w14:paraId="6F5D490B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无环沟稻虾综合种养技术</w:t>
      </w:r>
    </w:p>
    <w:p w14:paraId="3D6AACEA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青虾小龙虾绿色健康轮养技术</w:t>
      </w:r>
    </w:p>
    <w:p w14:paraId="327CAD5C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贝类种苗“三段式”培育技术</w:t>
      </w:r>
    </w:p>
    <w:p w14:paraId="7994DD3E">
      <w:pPr>
        <w:jc w:val="center"/>
        <w:rPr>
          <w:rFonts w:hint="default" w:ascii="Times New Roman" w:hAnsi="Times New Roman" w:eastAsia="方正黑体_GBK" w:cs="Times New Roman"/>
          <w:lang w:val="en-US" w:eastAsia="zh-CN" w:bidi="ar-SA"/>
        </w:rPr>
      </w:pPr>
    </w:p>
    <w:p w14:paraId="38FC6D48">
      <w:pPr>
        <w:ind w:left="0" w:firstLine="0" w:firstLineChars="0"/>
        <w:jc w:val="center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黑体_GBK" w:cs="Times New Roman"/>
          <w:lang w:val="en-US" w:eastAsia="zh-CN" w:bidi="ar-SA"/>
        </w:rPr>
        <w:t>绿色农业类（5项）</w:t>
      </w:r>
    </w:p>
    <w:p w14:paraId="1A65BE33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稻麦轮作区秸秆适深还田与有机质提升技术</w:t>
      </w:r>
    </w:p>
    <w:p w14:paraId="21984F25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滨海中轻度盐碱耕地氮肥增效技术</w:t>
      </w:r>
    </w:p>
    <w:p w14:paraId="14FD7C06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稻麦周年轮作粪肥安全高效还田技术</w:t>
      </w:r>
    </w:p>
    <w:p w14:paraId="5E8CD926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稻田节灌减排技术</w:t>
      </w:r>
    </w:p>
    <w:p w14:paraId="14051E00">
      <w:pPr>
        <w:numPr>
          <w:ilvl w:val="0"/>
          <w:numId w:val="1"/>
        </w:numPr>
        <w:ind w:left="0" w:firstLine="640" w:firstLineChars="200"/>
        <w:rPr>
          <w:rFonts w:hint="default" w:ascii="Times New Roman" w:hAnsi="Times New Roman" w:cs="Times New Roman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lang w:val="en-US" w:eastAsia="zh-CN" w:bidi="ar-SA"/>
        </w:rPr>
        <w:t>湿式洗涤法猪场圈舍臭气高效减控技术</w:t>
      </w:r>
    </w:p>
    <w:p w14:paraId="110DBE3A">
      <w:pPr>
        <w:ind w:left="640" w:leftChars="200"/>
        <w:rPr>
          <w:rFonts w:hint="default" w:ascii="Times New Roman" w:hAnsi="Times New Roman" w:eastAsia="方正楷体_GBK" w:cs="Times New Roman"/>
          <w:lang w:val="en-US" w:eastAsia="zh-CN" w:bidi="ar-SA"/>
        </w:rPr>
      </w:pPr>
    </w:p>
    <w:p w14:paraId="19E51817">
      <w:pPr>
        <w:ind w:left="640" w:leftChars="200"/>
        <w:rPr>
          <w:rFonts w:hint="default" w:ascii="Times New Roman" w:hAnsi="Times New Roman" w:eastAsia="方正楷体_GBK" w:cs="Times New Roman"/>
          <w:lang w:val="en-US" w:eastAsia="zh-CN" w:bidi="ar-SA"/>
        </w:rPr>
      </w:pPr>
    </w:p>
    <w:p w14:paraId="047E59AC">
      <w:pPr>
        <w:ind w:left="640" w:leftChars="200"/>
        <w:rPr>
          <w:rFonts w:hint="default" w:ascii="Times New Roman" w:hAnsi="Times New Roman" w:eastAsia="方正楷体_GBK" w:cs="Times New Roman"/>
          <w:lang w:val="en-US" w:eastAsia="zh-CN" w:bidi="ar-SA"/>
        </w:rPr>
      </w:pPr>
    </w:p>
    <w:p w14:paraId="35D35E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946BA"/>
    <w:multiLevelType w:val="singleLevel"/>
    <w:tmpl w:val="4D7946BA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476A3"/>
    <w:rsid w:val="179A5BF9"/>
    <w:rsid w:val="1A1476A3"/>
    <w:rsid w:val="6AF21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alibri" w:hAnsi="Calibri" w:eastAsia="方正仿宋_GBK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600</Characters>
  <Lines>0</Lines>
  <Paragraphs>0</Paragraphs>
  <TotalTime>0</TotalTime>
  <ScaleCrop>false</ScaleCrop>
  <LinksUpToDate>false</LinksUpToDate>
  <CharactersWithSpaces>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2026-04-30T09:20:00Z</dcterms:created>
  <dc:creator>WPS_1734003591</dc:creator>
  <cp:lastModifiedBy>邵存林</cp:lastModifiedBy>
  <dcterms:modified xsi:type="dcterms:W3CDTF">2026-04-30T11:15:04Z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83FCBD4331BD44D1B1308020F6504786_11</vt:lpwstr>
  </property>
  <property fmtid="{D5CDD505-2E9C-101B-9397-08002B2CF9AE}" pid="4" name="KSOTemplateDocerSaveRecord">
    <vt:lpwstr>eyJoZGlkIjoiZTAyYWRjNWQ2MDk0MWI0NzQ5NzVmNGVmZGZmMjhlNWMiLCJ1c2VySWQiOiI0NTQ3NTgxNDAifQ==</vt:lpwstr>
  </property>
</Properties>
</file>